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24"/>
          <w:szCs w:val="24"/>
        </w:rPr>
        <w:t>Неделя 7 Тема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Философия науки и техники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jc w:val="both"/>
        <w:rPr/>
      </w:pPr>
      <w:r>
        <w:rPr>
          <w:sz w:val="24"/>
          <w:szCs w:val="24"/>
        </w:rPr>
        <w:t>1. Наука как знание, деятельность и социальный институт. Проблема демаркации научного и ненаучного знания.</w:t>
      </w:r>
    </w:p>
    <w:p>
      <w:pPr>
        <w:pStyle w:val="Normal"/>
        <w:jc w:val="both"/>
        <w:rPr/>
      </w:pPr>
      <w:r>
        <w:rPr>
          <w:sz w:val="24"/>
          <w:szCs w:val="24"/>
        </w:rPr>
        <w:t>2. Классификация наук в истории философии (Аристотель, аль-Фараби, ибн-Сина, Ф. Бэкон, Г. Гегель, О. Конт, Ч. Валиханов и др.).</w:t>
      </w:r>
    </w:p>
    <w:p>
      <w:pPr>
        <w:pStyle w:val="Normal"/>
        <w:jc w:val="both"/>
        <w:rPr/>
      </w:pPr>
      <w:r>
        <w:rPr>
          <w:sz w:val="24"/>
          <w:szCs w:val="24"/>
        </w:rPr>
        <w:t>3 Понятие метода и методологии. Методы научного познания.</w:t>
      </w:r>
    </w:p>
    <w:p>
      <w:pPr>
        <w:pStyle w:val="Normal"/>
        <w:jc w:val="both"/>
        <w:rPr/>
      </w:pPr>
      <w:r>
        <w:rPr>
          <w:sz w:val="24"/>
          <w:szCs w:val="24"/>
        </w:rPr>
        <w:t>4. Наука и техника. Философские проблемы техники и научно-технического прогресса.</w:t>
      </w:r>
    </w:p>
    <w:p>
      <w:pPr>
        <w:pStyle w:val="Normal"/>
        <w:jc w:val="both"/>
        <w:rPr/>
      </w:pPr>
      <w:r>
        <w:rPr>
          <w:sz w:val="24"/>
          <w:szCs w:val="24"/>
        </w:rPr>
        <w:t>5. Этика науки.  Сциентизм и антисциентизм.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Основные понятия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Наука, метод, методология, демаркация, наука как социальный институт, наука как деятельность, знание, научное знание, ненаучное знание, сциентизм, антисциентизм, техника, философия техники, технология, образование, научно-техническая революция, научно-технический прогресс, научная революция, этика науки, цифровые технологии, герменевтика, феноменология, динамика науки, информация, майевтика, ирония, софистика, эврика, индукция, дедукция, интеллектуальная интуиция, сенсуализм, анализ, синтез, моделирование, эксперимент, опыт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</w:r>
    </w:p>
    <w:p>
      <w:pPr>
        <w:pStyle w:val="Normal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rPr>
          <w:sz w:val="24"/>
          <w:szCs w:val="24"/>
        </w:rPr>
      </w:pPr>
      <w:r>
        <w:rPr/>
      </w:r>
    </w:p>
    <w:p>
      <w:pPr>
        <w:pStyle w:val="Style21"/>
        <w:spacing w:before="0" w:after="0"/>
        <w:ind w:left="0" w:hanging="0"/>
        <w:contextualSpacing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 Джонстон Д. Краткая история философии/пер. Е.Е. Сухарева. - М.: Астрель, 2010. – </w:t>
      </w:r>
      <w:r>
        <w:rPr>
          <w:sz w:val="24"/>
          <w:szCs w:val="24"/>
        </w:rPr>
        <w:t>236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 669 с.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Ильин В.В. Теория познания. Введение. Общие проблемы. – М.: КД Либроком, 2012. – 168 с. 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Лебедев С.А. Эпистемология и философия науки. Классическая и неклассическая: Учебное пособие. М.: Академический Проект, 2014. – 295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5. Лешкевич Т.Г. Философия и теория познания: учебное пособие. – М.: ИНФРА, 2013. – 408 с.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 Миронов А.В. Философия науки, техники и технологий. Москва: МАКС Пресс, 2016. – 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208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Миронов В.В., Иванов А.В. Онтология и теория познания. – М.: Гардарика, 2005. – 447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Миронов В.В. Философия. Учебник. – М.: Изд-во «Проспект», 2016. – 289 с. </w:t>
      </w:r>
    </w:p>
    <w:p>
      <w:pPr>
        <w:pStyle w:val="Normal"/>
        <w:spacing w:before="0" w:after="0"/>
        <w:contextualSpacing/>
        <w:jc w:val="both"/>
        <w:rPr/>
      </w:pPr>
      <w:r>
        <w:rPr>
          <w:color w:val="000000"/>
          <w:sz w:val="24"/>
          <w:szCs w:val="24"/>
        </w:rPr>
        <w:t xml:space="preserve">9.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10. Нурманбетова Д.Н. Курс философии: учеб. пособие. Астана: Мастер По, 2012. - 424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Очерки по истории марксизма. Антология. – М.: Либроком, 2011. – 336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Философия и логика Гегеля [Текст]/Ж.М. Абдильдин, Р.Ж. Абдильдина. – </w:t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 xml:space="preserve">лматы: </w:t>
      </w:r>
      <w:r>
        <w:rPr>
          <w:sz w:val="24"/>
          <w:szCs w:val="24"/>
          <w:lang w:val="kk-KZ"/>
        </w:rPr>
        <w:t>Сөздік</w:t>
      </w:r>
      <w:r>
        <w:rPr>
          <w:sz w:val="24"/>
          <w:szCs w:val="24"/>
        </w:rPr>
        <w:t>- Словарь, 2011. – 192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16. Философия: учение о бытии, познании и ценностях человеческого существования: учебник / В.Г. Кузнецов и др. Москва: ИНФРА, 2000. – 517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652a2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4652a2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4652a2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4652a2"/>
    <w:rPr>
      <w:color w:val="0000FF"/>
      <w:u w:val="single"/>
    </w:rPr>
  </w:style>
  <w:style w:type="character" w:styleId="ListLabel1">
    <w:name w:val="ListLabel 1"/>
    <w:qFormat/>
    <w:rPr>
      <w:sz w:val="24"/>
      <w:szCs w:val="24"/>
      <w:shd w:fill="FFFFFF" w:val="clear"/>
    </w:rPr>
  </w:style>
  <w:style w:type="character" w:styleId="ListLabel2">
    <w:name w:val="ListLabel 2"/>
    <w:qFormat/>
    <w:rPr>
      <w:bCs/>
      <w:sz w:val="24"/>
      <w:szCs w:val="24"/>
      <w:highlight w:val="white"/>
    </w:rPr>
  </w:style>
  <w:style w:type="character" w:styleId="ListLabel3">
    <w:name w:val="ListLabel 3"/>
    <w:qFormat/>
    <w:rPr>
      <w:bCs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4652a2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652a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LibreOffice/6.0.7.3$Linux_X86_64 LibreOffice_project/00m0$Build-3</Application>
  <Pages>2</Pages>
  <Words>480</Words>
  <Characters>2914</Characters>
  <CharactersWithSpaces>3420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2019-09-26T11:46:00Z</dcterms:created>
  <dc:creator>Бахытгуль</dc:creator>
  <dc:description/>
  <dc:language>ru-RU</dc:language>
  <cp:lastModifiedBy/>
  <dcterms:modified xsi:type="dcterms:W3CDTF">2020-10-12T14:44:52Z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